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DBD" w:rsidRPr="00D60EB3" w:rsidRDefault="00ED2F1A" w:rsidP="00ED2F1A">
      <w:pPr>
        <w:spacing w:after="0"/>
        <w:jc w:val="right"/>
        <w:rPr>
          <w:rFonts w:ascii="Times New Roman" w:hAnsi="Times New Roman" w:cs="Times New Roman"/>
          <w:b/>
          <w:lang w:val="lv-LV"/>
        </w:rPr>
      </w:pPr>
      <w:r w:rsidRPr="00D60EB3">
        <w:rPr>
          <w:rFonts w:ascii="Times New Roman" w:hAnsi="Times New Roman" w:cs="Times New Roman"/>
          <w:b/>
          <w:lang w:val="lv-LV"/>
        </w:rPr>
        <w:t>Projekts</w:t>
      </w:r>
    </w:p>
    <w:p w:rsidR="001C3DBD" w:rsidRPr="00D60EB3" w:rsidRDefault="001C3DBD" w:rsidP="001C3DBD">
      <w:pPr>
        <w:spacing w:after="0"/>
        <w:rPr>
          <w:rFonts w:ascii="Times New Roman" w:hAnsi="Times New Roman" w:cs="Times New Roman"/>
          <w:lang w:val="lv-LV"/>
        </w:rPr>
      </w:pPr>
    </w:p>
    <w:p w:rsidR="001C3DBD" w:rsidRPr="00D60EB3" w:rsidRDefault="001C3DBD" w:rsidP="00ED51DF">
      <w:pPr>
        <w:spacing w:after="0"/>
        <w:jc w:val="both"/>
        <w:rPr>
          <w:rFonts w:ascii="Times New Roman" w:hAnsi="Times New Roman" w:cs="Times New Roman"/>
          <w:lang w:val="lv-LV"/>
        </w:rPr>
      </w:pPr>
    </w:p>
    <w:p w:rsidR="00C12778" w:rsidRPr="00D60EB3" w:rsidRDefault="00ED2F1A" w:rsidP="00ED51DF">
      <w:pPr>
        <w:spacing w:after="0"/>
        <w:jc w:val="center"/>
        <w:rPr>
          <w:rFonts w:ascii="Times New Roman" w:hAnsi="Times New Roman" w:cs="Times New Roman"/>
          <w:b/>
          <w:lang w:val="lv-LV"/>
        </w:rPr>
      </w:pPr>
      <w:r w:rsidRPr="00D60EB3">
        <w:rPr>
          <w:rFonts w:ascii="Times New Roman" w:hAnsi="Times New Roman" w:cs="Times New Roman"/>
          <w:b/>
          <w:lang w:val="lv-LV"/>
        </w:rPr>
        <w:t>A</w:t>
      </w:r>
      <w:r w:rsidR="001C3DBD" w:rsidRPr="00D60EB3">
        <w:rPr>
          <w:rFonts w:ascii="Times New Roman" w:hAnsi="Times New Roman" w:cs="Times New Roman"/>
          <w:b/>
          <w:lang w:val="lv-LV"/>
        </w:rPr>
        <w:t>kciju sabiedrības “Latvijas balzams” statūtu grozījum</w:t>
      </w:r>
      <w:r w:rsidRPr="00D60EB3">
        <w:rPr>
          <w:rFonts w:ascii="Times New Roman" w:hAnsi="Times New Roman" w:cs="Times New Roman"/>
          <w:b/>
          <w:lang w:val="lv-LV"/>
        </w:rPr>
        <w:t>i</w:t>
      </w:r>
    </w:p>
    <w:p w:rsidR="001C3DBD" w:rsidRPr="00D60EB3" w:rsidRDefault="001C3DBD" w:rsidP="00ED51DF">
      <w:pPr>
        <w:spacing w:after="0"/>
        <w:jc w:val="both"/>
        <w:rPr>
          <w:rFonts w:ascii="Times New Roman" w:hAnsi="Times New Roman" w:cs="Times New Roman"/>
          <w:lang w:val="lv-LV"/>
        </w:rPr>
      </w:pPr>
    </w:p>
    <w:p w:rsidR="001C3DBD" w:rsidRPr="00D60EB3" w:rsidRDefault="001C3DBD" w:rsidP="00ED51DF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Papildināt Statūtu</w:t>
      </w:r>
      <w:r w:rsidR="006B331D" w:rsidRPr="00D60EB3">
        <w:rPr>
          <w:rFonts w:ascii="Times New Roman" w:hAnsi="Times New Roman" w:cs="Times New Roman"/>
          <w:lang w:val="lv-LV"/>
        </w:rPr>
        <w:t xml:space="preserve"> (7) punktu ar</w:t>
      </w:r>
      <w:r w:rsidRPr="00D60EB3">
        <w:rPr>
          <w:rFonts w:ascii="Times New Roman" w:hAnsi="Times New Roman" w:cs="Times New Roman"/>
          <w:lang w:val="lv-LV"/>
        </w:rPr>
        <w:t xml:space="preserve"> jaun</w:t>
      </w:r>
      <w:r w:rsidR="006B331D" w:rsidRPr="00D60EB3">
        <w:rPr>
          <w:rFonts w:ascii="Times New Roman" w:hAnsi="Times New Roman" w:cs="Times New Roman"/>
          <w:lang w:val="lv-LV"/>
        </w:rPr>
        <w:t>iem sekojošiem papildus darbības veidiem</w:t>
      </w:r>
      <w:r w:rsidRPr="00D60EB3">
        <w:rPr>
          <w:rFonts w:ascii="Times New Roman" w:hAnsi="Times New Roman" w:cs="Times New Roman"/>
          <w:lang w:val="lv-LV"/>
        </w:rPr>
        <w:t>:</w:t>
      </w:r>
    </w:p>
    <w:p w:rsidR="006B331D" w:rsidRPr="00D60EB3" w:rsidRDefault="006B331D" w:rsidP="006B331D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“</w:t>
      </w:r>
      <w:r w:rsidRPr="00D60EB3">
        <w:rPr>
          <w:rFonts w:ascii="Times New Roman" w:hAnsi="Times New Roman" w:cs="Times New Roman"/>
          <w:lang w:val="lv-LV"/>
        </w:rPr>
        <w:t xml:space="preserve">20.41. </w:t>
      </w:r>
      <w:r w:rsidRPr="00D60EB3">
        <w:rPr>
          <w:rFonts w:ascii="Times New Roman" w:hAnsi="Times New Roman" w:cs="Times New Roman"/>
          <w:shd w:val="clear" w:color="auto" w:fill="FFFFFF"/>
          <w:lang w:val="lv-LV"/>
        </w:rPr>
        <w:t>Ziepju, mazgāšanas, tīrīšanas un spodrināšanas līdzekļu ražošana.</w:t>
      </w:r>
    </w:p>
    <w:p w:rsidR="006B331D" w:rsidRPr="00D60EB3" w:rsidRDefault="006B331D" w:rsidP="006B331D">
      <w:pPr>
        <w:pStyle w:val="ListParagraph"/>
        <w:spacing w:after="0"/>
        <w:ind w:left="0"/>
        <w:jc w:val="both"/>
        <w:rPr>
          <w:rFonts w:ascii="Times New Roman" w:hAnsi="Times New Roman" w:cs="Times New Roman"/>
          <w:shd w:val="clear" w:color="auto" w:fill="FFFFFF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20.42. </w:t>
      </w:r>
      <w:r w:rsidRPr="00D60EB3">
        <w:rPr>
          <w:rFonts w:ascii="Times New Roman" w:hAnsi="Times New Roman" w:cs="Times New Roman"/>
          <w:shd w:val="clear" w:color="auto" w:fill="FFFFFF"/>
          <w:lang w:val="lv-LV"/>
        </w:rPr>
        <w:t>Smaržu un kosmētisko līdzekļu ražošana.</w:t>
      </w:r>
    </w:p>
    <w:p w:rsidR="006B331D" w:rsidRPr="00D60EB3" w:rsidRDefault="006B331D" w:rsidP="006B331D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91.02. </w:t>
      </w:r>
      <w:r w:rsidRPr="00D60EB3">
        <w:rPr>
          <w:rFonts w:ascii="Times New Roman" w:hAnsi="Times New Roman" w:cs="Times New Roman"/>
          <w:shd w:val="clear" w:color="auto" w:fill="FFFFFF"/>
          <w:lang w:val="lv-LV"/>
        </w:rPr>
        <w:t>Muzeju darbība.</w:t>
      </w:r>
    </w:p>
    <w:p w:rsidR="006B331D" w:rsidRPr="00D60EB3" w:rsidRDefault="006B331D" w:rsidP="006B331D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91.03. </w:t>
      </w:r>
      <w:r w:rsidRPr="00D60EB3">
        <w:rPr>
          <w:rFonts w:ascii="Times New Roman" w:hAnsi="Times New Roman" w:cs="Times New Roman"/>
          <w:shd w:val="clear" w:color="auto" w:fill="FFFFFF"/>
          <w:lang w:val="lv-LV"/>
        </w:rPr>
        <w:t>Vēsturisku objektu un līdzīgu apmeklējuma vietu darbība.</w:t>
      </w:r>
      <w:r w:rsidRPr="00D60EB3">
        <w:rPr>
          <w:rFonts w:ascii="Times New Roman" w:hAnsi="Times New Roman" w:cs="Times New Roman"/>
          <w:lang w:val="lv-LV"/>
        </w:rPr>
        <w:t>”</w:t>
      </w:r>
    </w:p>
    <w:p w:rsidR="009E4C90" w:rsidRPr="00D60EB3" w:rsidRDefault="009E4C90" w:rsidP="006B331D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lv-LV"/>
        </w:rPr>
      </w:pPr>
    </w:p>
    <w:p w:rsidR="006B331D" w:rsidRPr="00D60EB3" w:rsidRDefault="006B331D" w:rsidP="006B331D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Grozīt Statūtu (23) punktu un izteikt to sekojošā redakcijā:</w:t>
      </w:r>
    </w:p>
    <w:p w:rsidR="006B331D" w:rsidRPr="00D60EB3" w:rsidRDefault="006B331D" w:rsidP="006B331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“(23) </w:t>
      </w:r>
      <w:r w:rsidRPr="00D60EB3">
        <w:rPr>
          <w:rFonts w:ascii="Times New Roman" w:hAnsi="Times New Roman" w:cs="Times New Roman"/>
          <w:snapToGrid w:val="0"/>
          <w:lang w:val="lv-LV"/>
        </w:rPr>
        <w:t>Padomei nav tiesību izlemt jautājumus, kas ir Valdes kompetencē, tomēr šādu svarīgu jautājumu izlemšanā Valdei ir vajadzīga Padomes piekrišana:</w:t>
      </w:r>
    </w:p>
    <w:p w:rsidR="006B331D" w:rsidRPr="00D60EB3" w:rsidRDefault="006B331D" w:rsidP="006B331D">
      <w:pPr>
        <w:pStyle w:val="naisf"/>
        <w:numPr>
          <w:ilvl w:val="0"/>
          <w:numId w:val="7"/>
        </w:numPr>
        <w:ind w:left="0" w:firstLine="0"/>
        <w:rPr>
          <w:sz w:val="22"/>
          <w:szCs w:val="22"/>
          <w:lang w:val="lv-LV"/>
        </w:rPr>
      </w:pPr>
      <w:r w:rsidRPr="00D60EB3">
        <w:rPr>
          <w:sz w:val="22"/>
          <w:szCs w:val="22"/>
          <w:lang w:val="lv-LV"/>
        </w:rPr>
        <w:t>līdzdalības iegūšana citās sabiedrībās, tās palielināšana vai samazināšana;</w:t>
      </w:r>
    </w:p>
    <w:p w:rsidR="006B331D" w:rsidRPr="00D60EB3" w:rsidRDefault="006B331D" w:rsidP="006B331D">
      <w:pPr>
        <w:pStyle w:val="naisf"/>
        <w:numPr>
          <w:ilvl w:val="0"/>
          <w:numId w:val="7"/>
        </w:numPr>
        <w:ind w:left="0" w:firstLine="0"/>
        <w:rPr>
          <w:sz w:val="22"/>
          <w:szCs w:val="22"/>
          <w:lang w:val="lv-LV"/>
        </w:rPr>
      </w:pPr>
      <w:r w:rsidRPr="00D60EB3">
        <w:rPr>
          <w:sz w:val="22"/>
          <w:szCs w:val="22"/>
          <w:lang w:val="lv-LV"/>
        </w:rPr>
        <w:t>uzņēmuma iegūšana vai atsavināšana; </w:t>
      </w:r>
    </w:p>
    <w:p w:rsidR="006B331D" w:rsidRPr="00D60EB3" w:rsidRDefault="006B331D" w:rsidP="006B331D">
      <w:pPr>
        <w:pStyle w:val="naisf"/>
        <w:numPr>
          <w:ilvl w:val="0"/>
          <w:numId w:val="7"/>
        </w:numPr>
        <w:ind w:left="0" w:firstLine="0"/>
        <w:rPr>
          <w:sz w:val="22"/>
          <w:szCs w:val="22"/>
          <w:lang w:val="lv-LV"/>
        </w:rPr>
      </w:pPr>
      <w:r w:rsidRPr="00D60EB3">
        <w:rPr>
          <w:sz w:val="22"/>
          <w:szCs w:val="22"/>
          <w:lang w:val="lv-LV"/>
        </w:rPr>
        <w:t>filiāļu un pārstāvniecību atvēršana vai slēgšana; </w:t>
      </w:r>
    </w:p>
    <w:p w:rsidR="006B331D" w:rsidRPr="00D60EB3" w:rsidRDefault="006B331D" w:rsidP="006B331D">
      <w:pPr>
        <w:pStyle w:val="naisf"/>
        <w:numPr>
          <w:ilvl w:val="0"/>
          <w:numId w:val="7"/>
        </w:numPr>
        <w:ind w:left="0" w:firstLine="0"/>
        <w:rPr>
          <w:sz w:val="22"/>
          <w:szCs w:val="22"/>
          <w:lang w:val="lv-LV"/>
        </w:rPr>
      </w:pPr>
      <w:r w:rsidRPr="00D60EB3">
        <w:rPr>
          <w:sz w:val="22"/>
          <w:szCs w:val="22"/>
          <w:lang w:val="lv-LV"/>
        </w:rPr>
        <w:t>jaunu darbības veidu uzsākšana un esošo darbības veidu pārtraukšana; </w:t>
      </w:r>
    </w:p>
    <w:p w:rsidR="006B331D" w:rsidRPr="00D60EB3" w:rsidRDefault="006B331D" w:rsidP="006B331D">
      <w:pPr>
        <w:pStyle w:val="ListParagraph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noProof/>
          <w:lang w:val="lv-LV"/>
        </w:rPr>
        <w:t xml:space="preserve">tādu darījumu slēgšana, kuru summa pārsniedz EUR 4 000 000 (četrus miljonus </w:t>
      </w:r>
      <w:r w:rsidRPr="00D60EB3">
        <w:rPr>
          <w:rFonts w:ascii="Times New Roman" w:hAnsi="Times New Roman" w:cs="Times New Roman"/>
          <w:i/>
          <w:noProof/>
          <w:lang w:val="lv-LV"/>
        </w:rPr>
        <w:t>euro</w:t>
      </w:r>
      <w:r w:rsidRPr="00D60EB3">
        <w:rPr>
          <w:rFonts w:ascii="Times New Roman" w:hAnsi="Times New Roman" w:cs="Times New Roman"/>
          <w:noProof/>
          <w:lang w:val="lv-LV"/>
        </w:rPr>
        <w:t>).</w:t>
      </w:r>
      <w:r w:rsidRPr="00D60EB3">
        <w:rPr>
          <w:rFonts w:ascii="Times New Roman" w:hAnsi="Times New Roman" w:cs="Times New Roman"/>
          <w:lang w:val="lv-LV"/>
        </w:rPr>
        <w:t>”</w:t>
      </w:r>
    </w:p>
    <w:p w:rsidR="00D16EC2" w:rsidRPr="00D60EB3" w:rsidRDefault="00D16EC2" w:rsidP="00D16EC2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lv-LV"/>
        </w:rPr>
      </w:pPr>
      <w:bookmarkStart w:id="0" w:name="_GoBack"/>
      <w:bookmarkEnd w:id="0"/>
    </w:p>
    <w:p w:rsidR="00D16EC2" w:rsidRPr="00D60EB3" w:rsidRDefault="00D16EC2" w:rsidP="00D16EC2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Attiecīgi mainīt turpmāko punktu numerāciju.</w:t>
      </w:r>
    </w:p>
    <w:p w:rsidR="00D60EB3" w:rsidRPr="00D60EB3" w:rsidRDefault="00D60EB3" w:rsidP="00D60EB3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lv-LV"/>
        </w:rPr>
      </w:pPr>
    </w:p>
    <w:p w:rsidR="00D16EC2" w:rsidRPr="00D60EB3" w:rsidRDefault="00D16EC2" w:rsidP="00D16EC2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Papildināt Statūtus ar nākamo punktu (24) un izteikt to sekojošā redakcijā:</w:t>
      </w:r>
    </w:p>
    <w:p w:rsidR="00D60EB3" w:rsidRPr="00D60EB3" w:rsidRDefault="00D16EC2" w:rsidP="00D16EC2">
      <w:pPr>
        <w:spacing w:after="0"/>
        <w:jc w:val="both"/>
        <w:rPr>
          <w:rFonts w:ascii="Times New Roman" w:hAnsi="Times New Roman" w:cs="Times New Roman"/>
          <w:snapToGrid w:val="0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“(24) </w:t>
      </w:r>
      <w:r w:rsidRPr="00D60EB3">
        <w:rPr>
          <w:rFonts w:ascii="Times New Roman" w:hAnsi="Times New Roman" w:cs="Times New Roman"/>
          <w:snapToGrid w:val="0"/>
          <w:lang w:val="lv-LV"/>
        </w:rPr>
        <w:t>Padomes sēdes notiek Sabiedrības birojā, kā arī jebkurā citā vietā. Padomes locekļi</w:t>
      </w:r>
      <w:r w:rsidRPr="00D60EB3">
        <w:rPr>
          <w:rFonts w:ascii="Times New Roman" w:hAnsi="Times New Roman" w:cs="Times New Roman"/>
          <w:snapToGrid w:val="0"/>
          <w:lang w:val="lv-LV"/>
        </w:rPr>
        <w:t xml:space="preserve"> var piedalīties padomes sēdē klātienē vai attālināti</w:t>
      </w:r>
      <w:r w:rsidR="008716AA" w:rsidRPr="00D60EB3">
        <w:rPr>
          <w:rFonts w:ascii="Times New Roman" w:hAnsi="Times New Roman" w:cs="Times New Roman"/>
          <w:snapToGrid w:val="0"/>
          <w:lang w:val="lv-LV"/>
        </w:rPr>
        <w:t xml:space="preserve">. </w:t>
      </w:r>
      <w:r w:rsidR="00BE5EE1" w:rsidRPr="00D60EB3">
        <w:rPr>
          <w:rFonts w:ascii="Times New Roman" w:hAnsi="Times New Roman" w:cs="Times New Roman"/>
          <w:snapToGrid w:val="0"/>
          <w:lang w:val="lv-LV"/>
        </w:rPr>
        <w:t xml:space="preserve">Gadījumā, ja Padomes loceklis piedalās attālināti, tad viņš izmanto sakaru līdzekļus, izpildot piemērojamā regulējuma prasības.” </w:t>
      </w:r>
    </w:p>
    <w:p w:rsidR="00D60EB3" w:rsidRPr="00D60EB3" w:rsidRDefault="00D60EB3" w:rsidP="00D16EC2">
      <w:pPr>
        <w:spacing w:after="0"/>
        <w:jc w:val="both"/>
        <w:rPr>
          <w:rFonts w:ascii="Times New Roman" w:hAnsi="Times New Roman" w:cs="Times New Roman"/>
          <w:snapToGrid w:val="0"/>
          <w:lang w:val="lv-LV"/>
        </w:rPr>
      </w:pPr>
    </w:p>
    <w:p w:rsidR="00BE5EE1" w:rsidRPr="00D60EB3" w:rsidRDefault="00BE5EE1" w:rsidP="00BE5EE1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Papildināt Statūtus ar nākamo punktu (2</w:t>
      </w:r>
      <w:r w:rsidRPr="00D60EB3">
        <w:rPr>
          <w:rFonts w:ascii="Times New Roman" w:hAnsi="Times New Roman" w:cs="Times New Roman"/>
          <w:lang w:val="lv-LV"/>
        </w:rPr>
        <w:t>5</w:t>
      </w:r>
      <w:r w:rsidRPr="00D60EB3">
        <w:rPr>
          <w:rFonts w:ascii="Times New Roman" w:hAnsi="Times New Roman" w:cs="Times New Roman"/>
          <w:lang w:val="lv-LV"/>
        </w:rPr>
        <w:t>) un izteikt to sekojošā redakcijā:</w:t>
      </w:r>
    </w:p>
    <w:p w:rsidR="00BE5EE1" w:rsidRPr="00D60EB3" w:rsidRDefault="00BE5EE1" w:rsidP="00BE5EE1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“(25) </w:t>
      </w:r>
      <w:r w:rsidRPr="00D60EB3">
        <w:rPr>
          <w:rFonts w:ascii="Times New Roman" w:hAnsi="Times New Roman" w:cs="Times New Roman"/>
          <w:snapToGrid w:val="0"/>
          <w:lang w:val="lv-LV"/>
        </w:rPr>
        <w:t>P</w:t>
      </w:r>
      <w:r w:rsidRPr="00D60EB3">
        <w:rPr>
          <w:rFonts w:ascii="Times New Roman" w:hAnsi="Times New Roman" w:cs="Times New Roman"/>
          <w:snapToGrid w:val="0"/>
          <w:lang w:val="lv-LV"/>
        </w:rPr>
        <w:t>adomes sēdēs</w:t>
      </w:r>
      <w:r w:rsidRPr="00D60EB3">
        <w:rPr>
          <w:rFonts w:ascii="Times New Roman" w:hAnsi="Times New Roman" w:cs="Times New Roman"/>
          <w:snapToGrid w:val="0"/>
          <w:lang w:val="lv-LV"/>
        </w:rPr>
        <w:t xml:space="preserve"> ir tiesības piedalīties </w:t>
      </w:r>
      <w:r w:rsidRPr="00D60EB3">
        <w:rPr>
          <w:rFonts w:ascii="Times New Roman" w:hAnsi="Times New Roman" w:cs="Times New Roman"/>
          <w:lang w:val="lv-LV"/>
        </w:rPr>
        <w:t>u</w:t>
      </w:r>
      <w:r w:rsidRPr="00D60EB3">
        <w:rPr>
          <w:rFonts w:ascii="Times New Roman" w:hAnsi="Times New Roman" w:cs="Times New Roman"/>
          <w:snapToGrid w:val="0"/>
          <w:lang w:val="lv-LV"/>
        </w:rPr>
        <w:t>zaicinātajām personām</w:t>
      </w:r>
      <w:r w:rsidRPr="00D60EB3">
        <w:rPr>
          <w:rFonts w:ascii="Times New Roman" w:hAnsi="Times New Roman" w:cs="Times New Roman"/>
          <w:snapToGrid w:val="0"/>
          <w:lang w:val="lv-LV"/>
        </w:rPr>
        <w:t>. Sēdi vara Padomes priekšsēdētājs vai jebkurš cits sēdes dalībnieks, kuru ievēlējuši padomes locekļi.</w:t>
      </w:r>
      <w:r w:rsidRPr="00D60EB3">
        <w:rPr>
          <w:rFonts w:ascii="Times New Roman" w:hAnsi="Times New Roman" w:cs="Times New Roman"/>
          <w:lang w:val="lv-LV"/>
        </w:rPr>
        <w:t>”</w:t>
      </w:r>
    </w:p>
    <w:p w:rsidR="00BE5EE1" w:rsidRPr="00D60EB3" w:rsidRDefault="00BE5EE1" w:rsidP="00BE5EE1">
      <w:pPr>
        <w:spacing w:after="0"/>
        <w:jc w:val="both"/>
        <w:rPr>
          <w:rFonts w:ascii="Times New Roman" w:hAnsi="Times New Roman" w:cs="Times New Roman"/>
          <w:lang w:val="lv-LV"/>
        </w:rPr>
      </w:pPr>
    </w:p>
    <w:p w:rsidR="001C3DBD" w:rsidRPr="00D60EB3" w:rsidRDefault="00D60EB3" w:rsidP="00BE5EE1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Papildināt Statūtus ar nākamo punktu (2</w:t>
      </w:r>
      <w:r w:rsidRPr="00D60EB3">
        <w:rPr>
          <w:rFonts w:ascii="Times New Roman" w:hAnsi="Times New Roman" w:cs="Times New Roman"/>
          <w:lang w:val="lv-LV"/>
        </w:rPr>
        <w:t>6</w:t>
      </w:r>
      <w:r w:rsidRPr="00D60EB3">
        <w:rPr>
          <w:rFonts w:ascii="Times New Roman" w:hAnsi="Times New Roman" w:cs="Times New Roman"/>
          <w:lang w:val="lv-LV"/>
        </w:rPr>
        <w:t>) un izteikt to sekojošā redakcijā:</w:t>
      </w:r>
    </w:p>
    <w:p w:rsidR="00D60EB3" w:rsidRPr="00D60EB3" w:rsidRDefault="00D60EB3" w:rsidP="00D60EB3">
      <w:pPr>
        <w:spacing w:after="0"/>
        <w:jc w:val="both"/>
        <w:rPr>
          <w:rFonts w:ascii="Times New Roman" w:hAnsi="Times New Roman" w:cs="Times New Roman"/>
          <w:snapToGrid w:val="0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“(26) </w:t>
      </w:r>
      <w:r w:rsidRPr="00D60EB3">
        <w:rPr>
          <w:rFonts w:ascii="Times New Roman" w:hAnsi="Times New Roman" w:cs="Times New Roman"/>
          <w:snapToGrid w:val="0"/>
          <w:lang w:val="lv-LV"/>
        </w:rPr>
        <w:t>Padomes sēdes protokoli tiek parakstīti likumā noteiktajā kārtībā.</w:t>
      </w:r>
      <w:r w:rsidRPr="00D60EB3">
        <w:rPr>
          <w:rFonts w:ascii="Times New Roman" w:hAnsi="Times New Roman" w:cs="Times New Roman"/>
          <w:snapToGrid w:val="0"/>
          <w:lang w:val="lv-LV"/>
        </w:rPr>
        <w:t>”</w:t>
      </w:r>
    </w:p>
    <w:p w:rsidR="00D60EB3" w:rsidRPr="00D60EB3" w:rsidRDefault="00D60EB3" w:rsidP="00D60EB3">
      <w:pPr>
        <w:spacing w:after="0"/>
        <w:jc w:val="both"/>
        <w:rPr>
          <w:rFonts w:ascii="Times New Roman" w:hAnsi="Times New Roman" w:cs="Times New Roman"/>
          <w:snapToGrid w:val="0"/>
          <w:lang w:val="lv-LV"/>
        </w:rPr>
      </w:pPr>
    </w:p>
    <w:p w:rsidR="00D60EB3" w:rsidRPr="00D60EB3" w:rsidRDefault="00D60EB3" w:rsidP="00D60EB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Grozīt</w:t>
      </w:r>
      <w:r w:rsidRPr="00D60EB3">
        <w:rPr>
          <w:rFonts w:ascii="Times New Roman" w:hAnsi="Times New Roman" w:cs="Times New Roman"/>
          <w:lang w:val="lv-LV"/>
        </w:rPr>
        <w:t xml:space="preserve"> Statūtu ar nākamo </w:t>
      </w:r>
      <w:r w:rsidRPr="00D60EB3">
        <w:rPr>
          <w:rFonts w:ascii="Times New Roman" w:hAnsi="Times New Roman" w:cs="Times New Roman"/>
          <w:lang w:val="lv-LV"/>
        </w:rPr>
        <w:t xml:space="preserve">(27) </w:t>
      </w:r>
      <w:r w:rsidRPr="00D60EB3">
        <w:rPr>
          <w:rFonts w:ascii="Times New Roman" w:hAnsi="Times New Roman" w:cs="Times New Roman"/>
          <w:lang w:val="lv-LV"/>
        </w:rPr>
        <w:t>punktu un izteikt to sekojošā redakcijā:</w:t>
      </w:r>
    </w:p>
    <w:p w:rsidR="00D60EB3" w:rsidRPr="00D60EB3" w:rsidRDefault="00D60EB3" w:rsidP="00D60EB3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 xml:space="preserve">“(27) </w:t>
      </w:r>
      <w:r w:rsidRPr="00D60EB3">
        <w:rPr>
          <w:rFonts w:ascii="Times New Roman" w:hAnsi="Times New Roman" w:cs="Times New Roman"/>
          <w:lang w:val="lv-LV"/>
        </w:rPr>
        <w:t>Valde ir Sabiedrības izpildinstitūcija.</w:t>
      </w:r>
      <w:r w:rsidRPr="00D60EB3">
        <w:rPr>
          <w:rFonts w:ascii="Times New Roman" w:hAnsi="Times New Roman" w:cs="Times New Roman"/>
          <w:lang w:val="lv-LV"/>
        </w:rPr>
        <w:t xml:space="preserve"> </w:t>
      </w:r>
      <w:r w:rsidRPr="00D60EB3">
        <w:rPr>
          <w:rFonts w:ascii="Times New Roman" w:hAnsi="Times New Roman" w:cs="Times New Roman"/>
          <w:shd w:val="clear" w:color="auto" w:fill="FFFFFF"/>
          <w:lang w:val="lv-LV"/>
        </w:rPr>
        <w:t>Valdes sastāvā var būt viens vai vairāki valdes locekļi. Ja sabiedrības akcijas atrodas publiskā apgrozībā, minimālais valdes locekļu skaits ir trīs.</w:t>
      </w:r>
      <w:r w:rsidRPr="00D60EB3">
        <w:rPr>
          <w:rFonts w:ascii="Times New Roman" w:hAnsi="Times New Roman" w:cs="Times New Roman"/>
          <w:lang w:val="lv-LV"/>
        </w:rPr>
        <w:t>”</w:t>
      </w:r>
    </w:p>
    <w:p w:rsidR="00ED2F1A" w:rsidRPr="00D60EB3" w:rsidRDefault="00ED2F1A" w:rsidP="001C3DBD">
      <w:pPr>
        <w:spacing w:after="0"/>
        <w:rPr>
          <w:rFonts w:ascii="Times New Roman" w:hAnsi="Times New Roman" w:cs="Times New Roman"/>
          <w:lang w:val="lv-LV"/>
        </w:rPr>
      </w:pPr>
    </w:p>
    <w:p w:rsidR="00ED2F1A" w:rsidRPr="00D60EB3" w:rsidRDefault="00ED2F1A" w:rsidP="001C3DBD">
      <w:pPr>
        <w:spacing w:after="0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Rīgā, 20</w:t>
      </w:r>
      <w:r w:rsidR="00D16EC2" w:rsidRPr="00D60EB3">
        <w:rPr>
          <w:rFonts w:ascii="Times New Roman" w:hAnsi="Times New Roman" w:cs="Times New Roman"/>
          <w:lang w:val="lv-LV"/>
        </w:rPr>
        <w:t>20</w:t>
      </w:r>
      <w:r w:rsidRPr="00D60EB3">
        <w:rPr>
          <w:rFonts w:ascii="Times New Roman" w:hAnsi="Times New Roman" w:cs="Times New Roman"/>
          <w:lang w:val="lv-LV"/>
        </w:rPr>
        <w:t>.</w:t>
      </w:r>
      <w:r w:rsidR="00ED51DF" w:rsidRPr="00D60EB3">
        <w:rPr>
          <w:rFonts w:ascii="Times New Roman" w:hAnsi="Times New Roman" w:cs="Times New Roman"/>
          <w:lang w:val="lv-LV"/>
        </w:rPr>
        <w:t xml:space="preserve"> </w:t>
      </w:r>
      <w:r w:rsidRPr="00D60EB3">
        <w:rPr>
          <w:rFonts w:ascii="Times New Roman" w:hAnsi="Times New Roman" w:cs="Times New Roman"/>
          <w:lang w:val="lv-LV"/>
        </w:rPr>
        <w:t xml:space="preserve">gada </w:t>
      </w:r>
      <w:r w:rsidR="00D16EC2" w:rsidRPr="00D60EB3">
        <w:rPr>
          <w:rFonts w:ascii="Times New Roman" w:hAnsi="Times New Roman" w:cs="Times New Roman"/>
          <w:lang w:val="lv-LV"/>
        </w:rPr>
        <w:t>5</w:t>
      </w:r>
      <w:r w:rsidRPr="00D60EB3">
        <w:rPr>
          <w:rFonts w:ascii="Times New Roman" w:hAnsi="Times New Roman" w:cs="Times New Roman"/>
          <w:lang w:val="lv-LV"/>
        </w:rPr>
        <w:t>.</w:t>
      </w:r>
      <w:r w:rsidR="00ED51DF" w:rsidRPr="00D60EB3">
        <w:rPr>
          <w:rFonts w:ascii="Times New Roman" w:hAnsi="Times New Roman" w:cs="Times New Roman"/>
          <w:lang w:val="lv-LV"/>
        </w:rPr>
        <w:t xml:space="preserve"> </w:t>
      </w:r>
      <w:r w:rsidR="00D16EC2" w:rsidRPr="00D60EB3">
        <w:rPr>
          <w:rFonts w:ascii="Times New Roman" w:hAnsi="Times New Roman" w:cs="Times New Roman"/>
          <w:lang w:val="lv-LV"/>
        </w:rPr>
        <w:t>jūnijā</w:t>
      </w:r>
    </w:p>
    <w:p w:rsidR="001C3DBD" w:rsidRPr="00D60EB3" w:rsidRDefault="001C3DBD" w:rsidP="001C3DBD">
      <w:pPr>
        <w:spacing w:after="0"/>
        <w:rPr>
          <w:rFonts w:ascii="Times New Roman" w:hAnsi="Times New Roman" w:cs="Times New Roman"/>
          <w:lang w:val="lv-LV"/>
        </w:rPr>
      </w:pPr>
    </w:p>
    <w:p w:rsidR="00ED2F1A" w:rsidRPr="00D60EB3" w:rsidRDefault="00ED2F1A" w:rsidP="001C3DBD">
      <w:pPr>
        <w:spacing w:after="0"/>
        <w:rPr>
          <w:rFonts w:ascii="Times New Roman" w:hAnsi="Times New Roman" w:cs="Times New Roman"/>
          <w:lang w:val="lv-LV"/>
        </w:rPr>
      </w:pPr>
      <w:r w:rsidRPr="00D60EB3">
        <w:rPr>
          <w:rFonts w:ascii="Times New Roman" w:hAnsi="Times New Roman" w:cs="Times New Roman"/>
          <w:lang w:val="lv-LV"/>
        </w:rPr>
        <w:t>Akciju sabiedrības “Latvijas balzams” Valde</w:t>
      </w:r>
    </w:p>
    <w:p w:rsidR="001C3DBD" w:rsidRPr="00D60EB3" w:rsidRDefault="001C3DBD" w:rsidP="001C3DBD">
      <w:pPr>
        <w:spacing w:after="0"/>
        <w:rPr>
          <w:rFonts w:ascii="Times New Roman" w:hAnsi="Times New Roman" w:cs="Times New Roman"/>
          <w:lang w:val="lv-LV"/>
        </w:rPr>
      </w:pPr>
    </w:p>
    <w:p w:rsidR="001C3DBD" w:rsidRPr="00D60EB3" w:rsidRDefault="001C3DBD" w:rsidP="001C3DBD">
      <w:pPr>
        <w:spacing w:after="0"/>
        <w:rPr>
          <w:rFonts w:ascii="Times New Roman" w:hAnsi="Times New Roman" w:cs="Times New Roman"/>
          <w:lang w:val="lv-LV"/>
        </w:rPr>
      </w:pPr>
    </w:p>
    <w:p w:rsidR="001C3DBD" w:rsidRPr="00D60EB3" w:rsidRDefault="001C3DBD" w:rsidP="001C3DBD">
      <w:pPr>
        <w:spacing w:after="0"/>
        <w:rPr>
          <w:rFonts w:ascii="Times New Roman" w:hAnsi="Times New Roman" w:cs="Times New Roman"/>
          <w:lang w:val="lv-LV"/>
        </w:rPr>
      </w:pPr>
    </w:p>
    <w:p w:rsidR="001C3DBD" w:rsidRPr="001C3DBD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sectPr w:rsidR="001C3DBD" w:rsidRPr="001C3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1A0"/>
    <w:multiLevelType w:val="hybridMultilevel"/>
    <w:tmpl w:val="64CC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496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4CD1"/>
    <w:multiLevelType w:val="singleLevel"/>
    <w:tmpl w:val="0AE8E44C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</w:abstractNum>
  <w:abstractNum w:abstractNumId="3" w15:restartNumberingAfterBreak="0">
    <w:nsid w:val="2A744DD4"/>
    <w:multiLevelType w:val="hybridMultilevel"/>
    <w:tmpl w:val="06D8C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4DE5"/>
    <w:multiLevelType w:val="hybridMultilevel"/>
    <w:tmpl w:val="87CAD1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5E4115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07247"/>
    <w:multiLevelType w:val="hybridMultilevel"/>
    <w:tmpl w:val="C2AA6788"/>
    <w:lvl w:ilvl="0" w:tplc="605E9208">
      <w:start w:val="2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D00E3"/>
    <w:multiLevelType w:val="hybridMultilevel"/>
    <w:tmpl w:val="7FB6E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DBD"/>
    <w:rsid w:val="000038FE"/>
    <w:rsid w:val="000133E0"/>
    <w:rsid w:val="000166D0"/>
    <w:rsid w:val="000666FF"/>
    <w:rsid w:val="000856A0"/>
    <w:rsid w:val="000B3501"/>
    <w:rsid w:val="000E4893"/>
    <w:rsid w:val="000E7E00"/>
    <w:rsid w:val="000F359F"/>
    <w:rsid w:val="00101EEE"/>
    <w:rsid w:val="00121D0C"/>
    <w:rsid w:val="00124660"/>
    <w:rsid w:val="00125F20"/>
    <w:rsid w:val="00130B44"/>
    <w:rsid w:val="00134C9B"/>
    <w:rsid w:val="0013693C"/>
    <w:rsid w:val="00136B02"/>
    <w:rsid w:val="0014742D"/>
    <w:rsid w:val="001532DD"/>
    <w:rsid w:val="001538B1"/>
    <w:rsid w:val="00197F44"/>
    <w:rsid w:val="001B14EB"/>
    <w:rsid w:val="001C3DBD"/>
    <w:rsid w:val="001C50AC"/>
    <w:rsid w:val="001E5C4F"/>
    <w:rsid w:val="001E7142"/>
    <w:rsid w:val="002407D2"/>
    <w:rsid w:val="00252283"/>
    <w:rsid w:val="00255262"/>
    <w:rsid w:val="00256DE9"/>
    <w:rsid w:val="002838CE"/>
    <w:rsid w:val="00293A7B"/>
    <w:rsid w:val="002A0B38"/>
    <w:rsid w:val="002A301A"/>
    <w:rsid w:val="002F20F5"/>
    <w:rsid w:val="002F5119"/>
    <w:rsid w:val="00313B20"/>
    <w:rsid w:val="00333A6B"/>
    <w:rsid w:val="003455D0"/>
    <w:rsid w:val="00367FE8"/>
    <w:rsid w:val="00377513"/>
    <w:rsid w:val="003A0699"/>
    <w:rsid w:val="003B4E57"/>
    <w:rsid w:val="003C6218"/>
    <w:rsid w:val="0040595C"/>
    <w:rsid w:val="00422FD8"/>
    <w:rsid w:val="00455AC2"/>
    <w:rsid w:val="00475D01"/>
    <w:rsid w:val="00476832"/>
    <w:rsid w:val="00497E1A"/>
    <w:rsid w:val="004A3BE1"/>
    <w:rsid w:val="004C0EEE"/>
    <w:rsid w:val="004C7133"/>
    <w:rsid w:val="004D0FE7"/>
    <w:rsid w:val="004F2386"/>
    <w:rsid w:val="00512269"/>
    <w:rsid w:val="00576AAB"/>
    <w:rsid w:val="00597773"/>
    <w:rsid w:val="005A1658"/>
    <w:rsid w:val="005B01C0"/>
    <w:rsid w:val="005B09D5"/>
    <w:rsid w:val="005E1FF6"/>
    <w:rsid w:val="005F601D"/>
    <w:rsid w:val="0062500A"/>
    <w:rsid w:val="00627660"/>
    <w:rsid w:val="00634475"/>
    <w:rsid w:val="00643826"/>
    <w:rsid w:val="00697FB8"/>
    <w:rsid w:val="006B1BB5"/>
    <w:rsid w:val="006B331D"/>
    <w:rsid w:val="0072348F"/>
    <w:rsid w:val="00725FE8"/>
    <w:rsid w:val="00737B66"/>
    <w:rsid w:val="007A3B7C"/>
    <w:rsid w:val="007A7664"/>
    <w:rsid w:val="007B6213"/>
    <w:rsid w:val="007C7DC1"/>
    <w:rsid w:val="00807131"/>
    <w:rsid w:val="00812269"/>
    <w:rsid w:val="00820D2E"/>
    <w:rsid w:val="0085719B"/>
    <w:rsid w:val="008716AA"/>
    <w:rsid w:val="00875777"/>
    <w:rsid w:val="00877A79"/>
    <w:rsid w:val="0088176F"/>
    <w:rsid w:val="008B6191"/>
    <w:rsid w:val="008C0C0D"/>
    <w:rsid w:val="008E0DFD"/>
    <w:rsid w:val="008E2DC1"/>
    <w:rsid w:val="009246D6"/>
    <w:rsid w:val="00931D34"/>
    <w:rsid w:val="00953609"/>
    <w:rsid w:val="00983D0E"/>
    <w:rsid w:val="009B2148"/>
    <w:rsid w:val="009C2826"/>
    <w:rsid w:val="009C6F22"/>
    <w:rsid w:val="009E2F16"/>
    <w:rsid w:val="009E4C90"/>
    <w:rsid w:val="009F32AA"/>
    <w:rsid w:val="009F3BB3"/>
    <w:rsid w:val="00A0371F"/>
    <w:rsid w:val="00A36C99"/>
    <w:rsid w:val="00A724AA"/>
    <w:rsid w:val="00A74FA4"/>
    <w:rsid w:val="00A76CF9"/>
    <w:rsid w:val="00AC054D"/>
    <w:rsid w:val="00AD67F7"/>
    <w:rsid w:val="00AE0BD1"/>
    <w:rsid w:val="00AE7DC7"/>
    <w:rsid w:val="00B67C0D"/>
    <w:rsid w:val="00B7472F"/>
    <w:rsid w:val="00B75814"/>
    <w:rsid w:val="00B826F2"/>
    <w:rsid w:val="00B90EC6"/>
    <w:rsid w:val="00B97A33"/>
    <w:rsid w:val="00BA783B"/>
    <w:rsid w:val="00BB32DE"/>
    <w:rsid w:val="00BB43E8"/>
    <w:rsid w:val="00BE5EE1"/>
    <w:rsid w:val="00BE6450"/>
    <w:rsid w:val="00C0309A"/>
    <w:rsid w:val="00C05051"/>
    <w:rsid w:val="00C12778"/>
    <w:rsid w:val="00C25E60"/>
    <w:rsid w:val="00C502BB"/>
    <w:rsid w:val="00C63A57"/>
    <w:rsid w:val="00CA21BB"/>
    <w:rsid w:val="00CA42C4"/>
    <w:rsid w:val="00CE502C"/>
    <w:rsid w:val="00CF74E9"/>
    <w:rsid w:val="00D04097"/>
    <w:rsid w:val="00D11A66"/>
    <w:rsid w:val="00D12877"/>
    <w:rsid w:val="00D16732"/>
    <w:rsid w:val="00D16EC2"/>
    <w:rsid w:val="00D263BE"/>
    <w:rsid w:val="00D60EB3"/>
    <w:rsid w:val="00D9108E"/>
    <w:rsid w:val="00D9598A"/>
    <w:rsid w:val="00DB004D"/>
    <w:rsid w:val="00DC6096"/>
    <w:rsid w:val="00DD711E"/>
    <w:rsid w:val="00E21835"/>
    <w:rsid w:val="00E34854"/>
    <w:rsid w:val="00E34E06"/>
    <w:rsid w:val="00E44379"/>
    <w:rsid w:val="00E82259"/>
    <w:rsid w:val="00E947F6"/>
    <w:rsid w:val="00EA5170"/>
    <w:rsid w:val="00EB14DC"/>
    <w:rsid w:val="00EC35E8"/>
    <w:rsid w:val="00ED2F1A"/>
    <w:rsid w:val="00ED51DF"/>
    <w:rsid w:val="00EF5835"/>
    <w:rsid w:val="00EF79E1"/>
    <w:rsid w:val="00F40212"/>
    <w:rsid w:val="00F467DA"/>
    <w:rsid w:val="00F51220"/>
    <w:rsid w:val="00F53B61"/>
    <w:rsid w:val="00F617B5"/>
    <w:rsid w:val="00F61B48"/>
    <w:rsid w:val="00F82FB4"/>
    <w:rsid w:val="00FC0D8C"/>
    <w:rsid w:val="00FC1A71"/>
    <w:rsid w:val="00FD7366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CD0"/>
  <w15:docId w15:val="{E65B27E5-E210-435A-B7DC-F63867D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B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6B331D"/>
    <w:pPr>
      <w:widowControl w:val="0"/>
      <w:spacing w:after="0" w:line="240" w:lineRule="auto"/>
    </w:pPr>
    <w:rPr>
      <w:rFonts w:ascii="Dutch TL" w:eastAsia="Times New Roman" w:hAnsi="Dutch TL" w:cs="Times New Roman"/>
      <w:snapToGrid w:val="0"/>
      <w:sz w:val="24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6B331D"/>
    <w:rPr>
      <w:rFonts w:ascii="Dutch TL" w:eastAsia="Times New Roman" w:hAnsi="Dutch TL" w:cs="Times New Roman"/>
      <w:snapToGrid w:val="0"/>
      <w:sz w:val="24"/>
      <w:szCs w:val="20"/>
      <w:lang w:val="lv-LV"/>
    </w:rPr>
  </w:style>
  <w:style w:type="paragraph" w:customStyle="1" w:styleId="naisf">
    <w:name w:val="naisf"/>
    <w:basedOn w:val="Normal"/>
    <w:rsid w:val="006B33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Apsitis</dc:creator>
  <cp:lastModifiedBy>Julija Dmitrijeva</cp:lastModifiedBy>
  <cp:revision>5</cp:revision>
  <dcterms:created xsi:type="dcterms:W3CDTF">2016-08-02T16:43:00Z</dcterms:created>
  <dcterms:modified xsi:type="dcterms:W3CDTF">2020-06-05T12:32:00Z</dcterms:modified>
</cp:coreProperties>
</file>